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D66" w:rsidRPr="00264D66" w:rsidRDefault="00264D66" w:rsidP="00264D66">
      <w:pPr>
        <w:spacing w:line="276" w:lineRule="auto"/>
        <w:rPr>
          <w:rFonts w:ascii="Arial Narrow" w:hAnsi="Arial Narrow"/>
          <w:b/>
          <w:sz w:val="28"/>
          <w:szCs w:val="28"/>
        </w:rPr>
      </w:pPr>
      <w:r w:rsidRPr="00264D66">
        <w:rPr>
          <w:rFonts w:ascii="Arial Narrow" w:hAnsi="Arial Narrow"/>
          <w:b/>
          <w:sz w:val="28"/>
          <w:szCs w:val="28"/>
        </w:rPr>
        <w:t>Maßnahmen zur Steigerung der Interoperabilität und Leistungsfähigkeit im Schienenverkehr an der Brennerachse</w:t>
      </w:r>
      <w:r w:rsidRPr="00264D66">
        <w:rPr>
          <w:rFonts w:ascii="Arial Narrow" w:hAnsi="Arial Narrow"/>
          <w:b/>
          <w:sz w:val="28"/>
          <w:szCs w:val="28"/>
        </w:rPr>
        <w:tab/>
      </w:r>
    </w:p>
    <w:p w:rsidR="00264D66" w:rsidRPr="00264D66" w:rsidRDefault="00264D66" w:rsidP="00264D66">
      <w:pPr>
        <w:pStyle w:val="Listenabsatz"/>
        <w:numPr>
          <w:ilvl w:val="0"/>
          <w:numId w:val="1"/>
        </w:numPr>
        <w:spacing w:line="276" w:lineRule="auto"/>
        <w:rPr>
          <w:rFonts w:ascii="Arial Narrow" w:hAnsi="Arial Narrow"/>
          <w:b/>
        </w:rPr>
      </w:pPr>
      <w:r w:rsidRPr="00264D66">
        <w:rPr>
          <w:rFonts w:ascii="Arial Narrow" w:hAnsi="Arial Narrow"/>
          <w:b/>
        </w:rPr>
        <w:t>Infrastruktur und Investitionen (mittelfristig)</w:t>
      </w:r>
      <w:r w:rsidRPr="00264D66">
        <w:rPr>
          <w:rFonts w:ascii="Arial Narrow" w:hAnsi="Arial Narrow"/>
          <w:b/>
        </w:rPr>
        <w:tab/>
      </w:r>
    </w:p>
    <w:p w:rsidR="00264D66" w:rsidRPr="00264D66" w:rsidRDefault="00264D66" w:rsidP="00264D66">
      <w:pPr>
        <w:pStyle w:val="Listenabsatz"/>
        <w:numPr>
          <w:ilvl w:val="0"/>
          <w:numId w:val="2"/>
        </w:numPr>
        <w:spacing w:line="276" w:lineRule="auto"/>
        <w:ind w:left="1068"/>
        <w:rPr>
          <w:rFonts w:ascii="Arial Narrow" w:hAnsi="Arial Narrow"/>
        </w:rPr>
      </w:pPr>
      <w:r w:rsidRPr="00264D66">
        <w:rPr>
          <w:rFonts w:ascii="Arial Narrow" w:hAnsi="Arial Narrow"/>
        </w:rPr>
        <w:t>Zügiger Ausbau der Schieneninfrastruktur des Scan-</w:t>
      </w:r>
      <w:proofErr w:type="spellStart"/>
      <w:r w:rsidRPr="00264D66">
        <w:rPr>
          <w:rFonts w:ascii="Arial Narrow" w:hAnsi="Arial Narrow"/>
        </w:rPr>
        <w:t>Med</w:t>
      </w:r>
      <w:proofErr w:type="spellEnd"/>
      <w:r w:rsidRPr="00264D66">
        <w:rPr>
          <w:rFonts w:ascii="Arial Narrow" w:hAnsi="Arial Narrow"/>
        </w:rPr>
        <w:t>-Korridors (inkl. der nördlichen und südlichen Zulaufstrecken)</w:t>
      </w:r>
    </w:p>
    <w:p w:rsidR="00264D66" w:rsidRPr="00264D66" w:rsidRDefault="00264D66" w:rsidP="00264D66">
      <w:pPr>
        <w:pStyle w:val="Listenabsatz"/>
        <w:numPr>
          <w:ilvl w:val="0"/>
          <w:numId w:val="2"/>
        </w:numPr>
        <w:spacing w:line="276" w:lineRule="auto"/>
        <w:ind w:left="1068"/>
        <w:rPr>
          <w:rFonts w:ascii="Arial Narrow" w:hAnsi="Arial Narrow"/>
        </w:rPr>
      </w:pPr>
      <w:r w:rsidRPr="00264D66">
        <w:rPr>
          <w:rFonts w:ascii="Arial Narrow" w:hAnsi="Arial Narrow"/>
        </w:rPr>
        <w:t>Ausbau des Verladebahnhofes in Trient</w:t>
      </w:r>
    </w:p>
    <w:p w:rsidR="00264D66" w:rsidRPr="00264D66" w:rsidRDefault="00264D66" w:rsidP="00264D66">
      <w:pPr>
        <w:pStyle w:val="Listenabsatz"/>
        <w:numPr>
          <w:ilvl w:val="0"/>
          <w:numId w:val="2"/>
        </w:numPr>
        <w:spacing w:line="276" w:lineRule="auto"/>
        <w:ind w:left="1068"/>
        <w:rPr>
          <w:rFonts w:ascii="Arial Narrow" w:hAnsi="Arial Narrow"/>
        </w:rPr>
      </w:pPr>
      <w:r w:rsidRPr="00264D66">
        <w:rPr>
          <w:rFonts w:ascii="Arial Narrow" w:hAnsi="Arial Narrow"/>
        </w:rPr>
        <w:t>Bau eines neuen modernen und für 750-Meter-Züge konzipierten Umladebahnhofes in der Region Verona (Isola della Scala).</w:t>
      </w:r>
    </w:p>
    <w:p w:rsidR="00264D66" w:rsidRPr="00264D66" w:rsidRDefault="00264D66" w:rsidP="00264D66">
      <w:pPr>
        <w:pStyle w:val="Listenabsatz"/>
        <w:spacing w:line="276" w:lineRule="auto"/>
        <w:ind w:left="1068"/>
        <w:rPr>
          <w:rFonts w:ascii="Arial Narrow" w:hAnsi="Arial Narrow"/>
        </w:rPr>
      </w:pPr>
      <w:r w:rsidRPr="00264D66">
        <w:rPr>
          <w:rFonts w:ascii="Arial Narrow" w:hAnsi="Arial Narrow"/>
        </w:rPr>
        <w:t>Ein Umbau des bereits bestehenden würde keine ausreichenden zusätzlichen Kapazitäten bringen, daher ist ein völliger Neubau notwendig.</w:t>
      </w:r>
    </w:p>
    <w:p w:rsidR="00264D66" w:rsidRPr="00264D66" w:rsidRDefault="00264D66" w:rsidP="00264D66">
      <w:pPr>
        <w:pStyle w:val="Listenabsatz"/>
        <w:numPr>
          <w:ilvl w:val="0"/>
          <w:numId w:val="2"/>
        </w:numPr>
        <w:spacing w:line="276" w:lineRule="auto"/>
        <w:ind w:left="1068"/>
        <w:rPr>
          <w:rFonts w:ascii="Arial Narrow" w:hAnsi="Arial Narrow"/>
        </w:rPr>
      </w:pPr>
      <w:r w:rsidRPr="00264D66">
        <w:rPr>
          <w:rFonts w:ascii="Arial Narrow" w:hAnsi="Arial Narrow"/>
        </w:rPr>
        <w:t xml:space="preserve">Bereithaltung geeigneter Flächen in </w:t>
      </w:r>
      <w:proofErr w:type="spellStart"/>
      <w:r w:rsidRPr="00264D66">
        <w:rPr>
          <w:rFonts w:ascii="Arial Narrow" w:hAnsi="Arial Narrow"/>
        </w:rPr>
        <w:t>Branzoll</w:t>
      </w:r>
      <w:proofErr w:type="spellEnd"/>
      <w:r w:rsidRPr="00264D66">
        <w:rPr>
          <w:rFonts w:ascii="Arial Narrow" w:hAnsi="Arial Narrow"/>
        </w:rPr>
        <w:t xml:space="preserve"> (</w:t>
      </w:r>
      <w:proofErr w:type="spellStart"/>
      <w:r w:rsidRPr="00264D66">
        <w:rPr>
          <w:rFonts w:ascii="Arial Narrow" w:hAnsi="Arial Narrow"/>
        </w:rPr>
        <w:t>Bz</w:t>
      </w:r>
      <w:proofErr w:type="spellEnd"/>
      <w:r w:rsidRPr="00264D66">
        <w:rPr>
          <w:rFonts w:ascii="Arial Narrow" w:hAnsi="Arial Narrow"/>
        </w:rPr>
        <w:t>) für eine eventuell notwendige Verladestation in Südtirol</w:t>
      </w:r>
    </w:p>
    <w:p w:rsidR="00264D66" w:rsidRPr="00264D66" w:rsidRDefault="00264D66" w:rsidP="00264D66">
      <w:pPr>
        <w:pStyle w:val="Listenabsatz"/>
        <w:numPr>
          <w:ilvl w:val="0"/>
          <w:numId w:val="2"/>
        </w:numPr>
        <w:spacing w:line="276" w:lineRule="auto"/>
        <w:ind w:left="1068"/>
        <w:rPr>
          <w:rFonts w:ascii="Arial Narrow" w:hAnsi="Arial Narrow"/>
        </w:rPr>
      </w:pPr>
      <w:r w:rsidRPr="00264D66">
        <w:rPr>
          <w:rFonts w:ascii="Arial Narrow" w:hAnsi="Arial Narrow"/>
        </w:rPr>
        <w:t>Bau eines Termin</w:t>
      </w:r>
      <w:r w:rsidR="007F1EE9">
        <w:rPr>
          <w:rFonts w:ascii="Arial Narrow" w:hAnsi="Arial Narrow"/>
        </w:rPr>
        <w:t xml:space="preserve">als im Bereich </w:t>
      </w:r>
      <w:proofErr w:type="spellStart"/>
      <w:r w:rsidR="007F1EE9">
        <w:rPr>
          <w:rFonts w:ascii="Arial Narrow" w:hAnsi="Arial Narrow"/>
        </w:rPr>
        <w:t>Lang</w:t>
      </w:r>
      <w:r w:rsidRPr="00264D66">
        <w:rPr>
          <w:rFonts w:ascii="Arial Narrow" w:hAnsi="Arial Narrow"/>
        </w:rPr>
        <w:t>kampfen</w:t>
      </w:r>
      <w:proofErr w:type="spellEnd"/>
      <w:r w:rsidRPr="00264D66">
        <w:rPr>
          <w:rFonts w:ascii="Arial Narrow" w:hAnsi="Arial Narrow"/>
        </w:rPr>
        <w:t>/</w:t>
      </w:r>
      <w:proofErr w:type="spellStart"/>
      <w:r w:rsidRPr="00264D66">
        <w:rPr>
          <w:rFonts w:ascii="Arial Narrow" w:hAnsi="Arial Narrow"/>
        </w:rPr>
        <w:t>Schaftenbau</w:t>
      </w:r>
      <w:proofErr w:type="spellEnd"/>
      <w:r w:rsidRPr="00264D66">
        <w:rPr>
          <w:rFonts w:ascii="Arial Narrow" w:hAnsi="Arial Narrow"/>
        </w:rPr>
        <w:t xml:space="preserve"> mit Anbindung an den Sc</w:t>
      </w:r>
      <w:r w:rsidR="00AE1878">
        <w:rPr>
          <w:rFonts w:ascii="Arial Narrow" w:hAnsi="Arial Narrow"/>
        </w:rPr>
        <w:t>an-</w:t>
      </w:r>
      <w:proofErr w:type="spellStart"/>
      <w:r w:rsidR="00AE1878">
        <w:rPr>
          <w:rFonts w:ascii="Arial Narrow" w:hAnsi="Arial Narrow"/>
        </w:rPr>
        <w:t>Med</w:t>
      </w:r>
      <w:proofErr w:type="spellEnd"/>
      <w:r w:rsidR="00AE1878">
        <w:rPr>
          <w:rFonts w:ascii="Arial Narrow" w:hAnsi="Arial Narrow"/>
        </w:rPr>
        <w:t>-Korridor (</w:t>
      </w:r>
      <w:proofErr w:type="spellStart"/>
      <w:r w:rsidR="00AE1878">
        <w:rPr>
          <w:rFonts w:ascii="Arial Narrow" w:hAnsi="Arial Narrow"/>
        </w:rPr>
        <w:t>Rola</w:t>
      </w:r>
      <w:proofErr w:type="spellEnd"/>
      <w:r w:rsidR="00436353">
        <w:rPr>
          <w:rFonts w:ascii="Arial Narrow" w:hAnsi="Arial Narrow"/>
        </w:rPr>
        <w:t>-</w:t>
      </w:r>
      <w:r w:rsidR="00AE1878">
        <w:rPr>
          <w:rFonts w:ascii="Arial Narrow" w:hAnsi="Arial Narrow"/>
        </w:rPr>
        <w:t xml:space="preserve"> und Kombi</w:t>
      </w:r>
      <w:r w:rsidRPr="00264D66">
        <w:rPr>
          <w:rFonts w:ascii="Arial Narrow" w:hAnsi="Arial Narrow"/>
        </w:rPr>
        <w:t>verkehr)</w:t>
      </w:r>
    </w:p>
    <w:p w:rsidR="00264D66" w:rsidRPr="00264D66" w:rsidRDefault="00264D66" w:rsidP="00264D66">
      <w:pPr>
        <w:pStyle w:val="Listenabsatz"/>
        <w:numPr>
          <w:ilvl w:val="0"/>
          <w:numId w:val="2"/>
        </w:numPr>
        <w:spacing w:line="276" w:lineRule="auto"/>
        <w:ind w:left="1068"/>
        <w:rPr>
          <w:rFonts w:ascii="Arial Narrow" w:hAnsi="Arial Narrow"/>
        </w:rPr>
      </w:pPr>
      <w:r w:rsidRPr="00264D66">
        <w:rPr>
          <w:rFonts w:ascii="Arial Narrow" w:hAnsi="Arial Narrow"/>
        </w:rPr>
        <w:t>Ausbau der Bestandsstrecke zur Führung von Güterzügen mit 750 Metern Länge</w:t>
      </w:r>
    </w:p>
    <w:p w:rsidR="00264D66" w:rsidRPr="00264D66" w:rsidRDefault="00264D66" w:rsidP="00264D66">
      <w:pPr>
        <w:pStyle w:val="Listenabsatz"/>
        <w:numPr>
          <w:ilvl w:val="0"/>
          <w:numId w:val="2"/>
        </w:numPr>
        <w:spacing w:line="276" w:lineRule="auto"/>
        <w:ind w:left="1068"/>
        <w:rPr>
          <w:rFonts w:ascii="Arial Narrow" w:hAnsi="Arial Narrow"/>
        </w:rPr>
      </w:pPr>
      <w:r w:rsidRPr="00264D66">
        <w:rPr>
          <w:rFonts w:ascii="Arial Narrow" w:hAnsi="Arial Narrow"/>
        </w:rPr>
        <w:t xml:space="preserve">Elektrifizierung der „last </w:t>
      </w:r>
      <w:proofErr w:type="spellStart"/>
      <w:r w:rsidRPr="00264D66">
        <w:rPr>
          <w:rFonts w:ascii="Arial Narrow" w:hAnsi="Arial Narrow"/>
        </w:rPr>
        <w:t>mile</w:t>
      </w:r>
      <w:proofErr w:type="spellEnd"/>
      <w:r w:rsidRPr="00264D66">
        <w:rPr>
          <w:rFonts w:ascii="Arial Narrow" w:hAnsi="Arial Narrow"/>
        </w:rPr>
        <w:t xml:space="preserve">“ im </w:t>
      </w:r>
      <w:proofErr w:type="spellStart"/>
      <w:r w:rsidRPr="00264D66">
        <w:rPr>
          <w:rFonts w:ascii="Arial Narrow" w:hAnsi="Arial Narrow"/>
        </w:rPr>
        <w:t>Quadrante</w:t>
      </w:r>
      <w:proofErr w:type="spellEnd"/>
      <w:r w:rsidRPr="00264D66">
        <w:rPr>
          <w:rFonts w:ascii="Arial Narrow" w:hAnsi="Arial Narrow"/>
        </w:rPr>
        <w:t xml:space="preserve"> Europa zwischen dem Terminal und Rangierbahnhof</w:t>
      </w:r>
    </w:p>
    <w:p w:rsidR="00264D66" w:rsidRPr="00264D66" w:rsidRDefault="00264D66" w:rsidP="00264D66">
      <w:pPr>
        <w:pStyle w:val="Listenabsatz"/>
        <w:numPr>
          <w:ilvl w:val="0"/>
          <w:numId w:val="2"/>
        </w:numPr>
        <w:spacing w:line="276" w:lineRule="auto"/>
        <w:ind w:left="1068"/>
        <w:rPr>
          <w:rFonts w:ascii="Arial Narrow" w:hAnsi="Arial Narrow"/>
        </w:rPr>
      </w:pPr>
      <w:r w:rsidRPr="00264D66">
        <w:rPr>
          <w:rFonts w:ascii="Arial Narrow" w:hAnsi="Arial Narrow"/>
        </w:rPr>
        <w:t>Elektrifizierung des Ladegleises im Interporto Trient und Erweiterung zur Abfertigung von Güterzügen mit 750 Metern Länge (Fertigstellung 2019)</w:t>
      </w:r>
    </w:p>
    <w:p w:rsidR="00264D66" w:rsidRPr="00264D66" w:rsidRDefault="00264D66" w:rsidP="00264D66">
      <w:pPr>
        <w:pStyle w:val="Listenabsatz"/>
        <w:numPr>
          <w:ilvl w:val="0"/>
          <w:numId w:val="2"/>
        </w:numPr>
        <w:spacing w:line="276" w:lineRule="auto"/>
        <w:ind w:left="1068"/>
        <w:rPr>
          <w:rFonts w:ascii="Arial Narrow" w:hAnsi="Arial Narrow"/>
        </w:rPr>
      </w:pPr>
      <w:r w:rsidRPr="00264D66">
        <w:rPr>
          <w:rFonts w:ascii="Arial Narrow" w:hAnsi="Arial Narrow"/>
        </w:rPr>
        <w:t>Einführung des standardisierten Sicherheitssystems (ETCS Level 2.3.0 d wie bereits im Unterinnta</w:t>
      </w:r>
      <w:r w:rsidR="00AE1878">
        <w:rPr>
          <w:rFonts w:ascii="Arial Narrow" w:hAnsi="Arial Narrow"/>
        </w:rPr>
        <w:t>l eingebaut; Level 3.0 oder 3.4</w:t>
      </w:r>
      <w:r w:rsidRPr="00264D66">
        <w:rPr>
          <w:rFonts w:ascii="Arial Narrow" w:hAnsi="Arial Narrow"/>
        </w:rPr>
        <w:t xml:space="preserve"> ist überschießend und ist am Brennerkorridor nicht notwendig) am gesamten Korridor ohne nationalstaatliche Spezialauflagen.</w:t>
      </w:r>
    </w:p>
    <w:p w:rsidR="00264D66" w:rsidRPr="00264D66" w:rsidRDefault="00264D66" w:rsidP="00264D66">
      <w:pPr>
        <w:pStyle w:val="Listenabsatz"/>
        <w:numPr>
          <w:ilvl w:val="0"/>
          <w:numId w:val="2"/>
        </w:numPr>
        <w:spacing w:line="276" w:lineRule="auto"/>
        <w:ind w:left="1068"/>
        <w:rPr>
          <w:rFonts w:ascii="Arial Narrow" w:hAnsi="Arial Narrow"/>
        </w:rPr>
      </w:pPr>
      <w:r w:rsidRPr="00264D66">
        <w:rPr>
          <w:rFonts w:ascii="Arial Narrow" w:hAnsi="Arial Narrow"/>
        </w:rPr>
        <w:t>Effizientere Abwicklung von notwendigen Rangiervorgängen a</w:t>
      </w:r>
      <w:r w:rsidR="00551BA1">
        <w:rPr>
          <w:rFonts w:ascii="Arial Narrow" w:hAnsi="Arial Narrow"/>
        </w:rPr>
        <w:t>m Bahnhof Brenner (kurzfristig)</w:t>
      </w:r>
    </w:p>
    <w:p w:rsidR="00264D66" w:rsidRPr="00264D66" w:rsidRDefault="00264D66" w:rsidP="00264D66">
      <w:pPr>
        <w:pStyle w:val="Listenabsatz"/>
        <w:numPr>
          <w:ilvl w:val="0"/>
          <w:numId w:val="2"/>
        </w:numPr>
        <w:spacing w:line="276" w:lineRule="auto"/>
        <w:ind w:left="1068"/>
        <w:rPr>
          <w:rFonts w:ascii="Arial Narrow" w:hAnsi="Arial Narrow"/>
        </w:rPr>
      </w:pPr>
      <w:r w:rsidRPr="00264D66">
        <w:rPr>
          <w:rFonts w:ascii="Arial Narrow" w:hAnsi="Arial Narrow"/>
        </w:rPr>
        <w:t xml:space="preserve">Entwicklung einer einheitlichen IT-Plattform zur Erfassung sämtlicher </w:t>
      </w:r>
      <w:proofErr w:type="spellStart"/>
      <w:r w:rsidRPr="00264D66">
        <w:rPr>
          <w:rFonts w:ascii="Arial Narrow" w:hAnsi="Arial Narrow"/>
        </w:rPr>
        <w:t>Zugdaten</w:t>
      </w:r>
      <w:proofErr w:type="spellEnd"/>
      <w:r w:rsidRPr="00264D66">
        <w:rPr>
          <w:rFonts w:ascii="Arial Narrow" w:hAnsi="Arial Narrow"/>
        </w:rPr>
        <w:t xml:space="preserve"> (Fahrplan, Statusbericht, technische und ladungsrelevante Daten) auf Basis des TAF-TSI-Standards – dies ist insbesondere für eine grenzüberschreitende Baustellenkoordination von besonderer Bedeutung</w:t>
      </w:r>
    </w:p>
    <w:p w:rsidR="00264D66" w:rsidRPr="00264D66" w:rsidRDefault="00264D66" w:rsidP="00264D66">
      <w:pPr>
        <w:pStyle w:val="Listenabsatz"/>
        <w:numPr>
          <w:ilvl w:val="0"/>
          <w:numId w:val="2"/>
        </w:numPr>
        <w:spacing w:line="276" w:lineRule="auto"/>
        <w:ind w:left="1068"/>
        <w:rPr>
          <w:rFonts w:ascii="Arial Narrow" w:hAnsi="Arial Narrow"/>
        </w:rPr>
      </w:pPr>
      <w:r w:rsidRPr="00264D66">
        <w:rPr>
          <w:rFonts w:ascii="Arial Narrow" w:hAnsi="Arial Narrow"/>
        </w:rPr>
        <w:t>Investitionen in die technische Ausstattung der bestehenden Güterterminals entlang des Brennerkorridors</w:t>
      </w:r>
    </w:p>
    <w:p w:rsidR="00264D66" w:rsidRPr="00264D66" w:rsidRDefault="00264D66" w:rsidP="00264D66">
      <w:pPr>
        <w:pStyle w:val="Listenabsatz"/>
        <w:numPr>
          <w:ilvl w:val="0"/>
          <w:numId w:val="2"/>
        </w:numPr>
        <w:spacing w:line="276" w:lineRule="auto"/>
        <w:ind w:left="1068"/>
        <w:rPr>
          <w:rFonts w:ascii="Arial Narrow" w:hAnsi="Arial Narrow"/>
        </w:rPr>
      </w:pPr>
      <w:r w:rsidRPr="00264D66">
        <w:rPr>
          <w:rFonts w:ascii="Arial Narrow" w:hAnsi="Arial Narrow"/>
        </w:rPr>
        <w:t xml:space="preserve">Verstärkte Investitionen in Wagenmaterial mit „120 km/h-Typisierung“ (die Maximalgeschwindigkeit der Züge muss sich am „langsamsten“ Wagon orientieren!) </w:t>
      </w:r>
    </w:p>
    <w:p w:rsidR="00264D66" w:rsidRPr="00264D66" w:rsidRDefault="00264D66" w:rsidP="00264D66">
      <w:pPr>
        <w:pStyle w:val="Listenabsatz"/>
        <w:numPr>
          <w:ilvl w:val="0"/>
          <w:numId w:val="2"/>
        </w:numPr>
        <w:spacing w:line="276" w:lineRule="auto"/>
        <w:ind w:left="1068"/>
        <w:rPr>
          <w:rFonts w:ascii="Arial Narrow" w:hAnsi="Arial Narrow"/>
        </w:rPr>
      </w:pPr>
      <w:r w:rsidRPr="00264D66">
        <w:rPr>
          <w:rFonts w:ascii="Arial Narrow" w:hAnsi="Arial Narrow"/>
        </w:rPr>
        <w:t xml:space="preserve">Investitionen in zusätzliches Wagonmaterial und Austausch zwischen allen Schienenverkehrsbetreibern (staatliche und private </w:t>
      </w:r>
      <w:proofErr w:type="spellStart"/>
      <w:r w:rsidRPr="00264D66">
        <w:rPr>
          <w:rFonts w:ascii="Arial Narrow" w:hAnsi="Arial Narrow"/>
        </w:rPr>
        <w:t>EVU´s</w:t>
      </w:r>
      <w:proofErr w:type="spellEnd"/>
      <w:r w:rsidRPr="00264D66">
        <w:rPr>
          <w:rFonts w:ascii="Arial Narrow" w:hAnsi="Arial Narrow"/>
        </w:rPr>
        <w:t>)</w:t>
      </w:r>
    </w:p>
    <w:p w:rsidR="00264D66" w:rsidRPr="00264D66" w:rsidRDefault="00264D66" w:rsidP="00264D66">
      <w:pPr>
        <w:pStyle w:val="Listenabsatz"/>
        <w:numPr>
          <w:ilvl w:val="0"/>
          <w:numId w:val="2"/>
        </w:numPr>
        <w:spacing w:line="276" w:lineRule="auto"/>
        <w:ind w:left="1068"/>
        <w:rPr>
          <w:rFonts w:ascii="Arial Narrow" w:hAnsi="Arial Narrow"/>
        </w:rPr>
      </w:pPr>
      <w:r w:rsidRPr="00264D66">
        <w:rPr>
          <w:rFonts w:ascii="Arial Narrow" w:hAnsi="Arial Narrow"/>
        </w:rPr>
        <w:t xml:space="preserve">Einsatz von modernen Kontrollgeräten (z.B. Wärmebildkameras) bei der Kontrolle unerlaubter Grenzübertritte) </w:t>
      </w:r>
      <w:r w:rsidRPr="00264D66">
        <w:rPr>
          <w:rFonts w:ascii="Arial Narrow" w:hAnsi="Arial Narrow"/>
        </w:rPr>
        <w:tab/>
      </w:r>
    </w:p>
    <w:p w:rsidR="00264D66" w:rsidRDefault="00264D66" w:rsidP="00264D66">
      <w:pPr>
        <w:pStyle w:val="Listenabsatz"/>
        <w:numPr>
          <w:ilvl w:val="0"/>
          <w:numId w:val="2"/>
        </w:numPr>
        <w:spacing w:line="276" w:lineRule="auto"/>
        <w:ind w:left="1068"/>
        <w:rPr>
          <w:rFonts w:ascii="Arial Narrow" w:hAnsi="Arial Narrow"/>
        </w:rPr>
      </w:pPr>
      <w:r w:rsidRPr="00264D66">
        <w:rPr>
          <w:rFonts w:ascii="Arial Narrow" w:hAnsi="Arial Narrow"/>
        </w:rPr>
        <w:t xml:space="preserve">Beseitigung von </w:t>
      </w:r>
      <w:proofErr w:type="spellStart"/>
      <w:r w:rsidRPr="00264D66">
        <w:rPr>
          <w:rFonts w:ascii="Arial Narrow" w:hAnsi="Arial Narrow"/>
        </w:rPr>
        <w:t>Langsamfahrstellen</w:t>
      </w:r>
      <w:proofErr w:type="spellEnd"/>
      <w:r w:rsidRPr="00264D66">
        <w:rPr>
          <w:rFonts w:ascii="Arial Narrow" w:hAnsi="Arial Narrow"/>
        </w:rPr>
        <w:t xml:space="preserve"> an der Bestandsstrecke über den Brenner  </w:t>
      </w:r>
      <w:r w:rsidRPr="00264D66">
        <w:rPr>
          <w:rFonts w:ascii="Arial Narrow" w:hAnsi="Arial Narrow"/>
        </w:rPr>
        <w:tab/>
      </w:r>
    </w:p>
    <w:p w:rsidR="00C05403" w:rsidRDefault="00C05403" w:rsidP="00C05403">
      <w:pPr>
        <w:pStyle w:val="Listenabsatz"/>
        <w:spacing w:line="276" w:lineRule="auto"/>
        <w:ind w:left="1068"/>
        <w:rPr>
          <w:rFonts w:ascii="Arial Narrow" w:hAnsi="Arial Narrow"/>
        </w:rPr>
      </w:pPr>
    </w:p>
    <w:p w:rsidR="00264D66" w:rsidRPr="00264D66" w:rsidRDefault="00264D66" w:rsidP="00264D66">
      <w:pPr>
        <w:pStyle w:val="Listenabsatz"/>
        <w:spacing w:line="276" w:lineRule="auto"/>
        <w:ind w:left="1068"/>
        <w:rPr>
          <w:rFonts w:ascii="Arial Narrow" w:hAnsi="Arial Narrow"/>
        </w:rPr>
      </w:pPr>
    </w:p>
    <w:p w:rsidR="00264D66" w:rsidRPr="00264D66" w:rsidRDefault="00264D66" w:rsidP="00264D66">
      <w:pPr>
        <w:pStyle w:val="Listenabsatz"/>
        <w:numPr>
          <w:ilvl w:val="0"/>
          <w:numId w:val="1"/>
        </w:numPr>
        <w:spacing w:line="276" w:lineRule="auto"/>
        <w:rPr>
          <w:rFonts w:ascii="Arial Narrow" w:hAnsi="Arial Narrow"/>
          <w:b/>
        </w:rPr>
      </w:pPr>
      <w:r w:rsidRPr="00264D66">
        <w:rPr>
          <w:rFonts w:ascii="Arial Narrow" w:hAnsi="Arial Narrow"/>
          <w:b/>
        </w:rPr>
        <w:lastRenderedPageBreak/>
        <w:t>Regeln und Normen (mittelfristig)</w:t>
      </w:r>
      <w:r w:rsidRPr="00264D66">
        <w:rPr>
          <w:rFonts w:ascii="Arial Narrow" w:hAnsi="Arial Narrow"/>
          <w:b/>
        </w:rPr>
        <w:tab/>
      </w:r>
    </w:p>
    <w:p w:rsidR="00264D66" w:rsidRPr="00264D66" w:rsidRDefault="00264D66" w:rsidP="00264D66">
      <w:pPr>
        <w:pStyle w:val="Listenabsatz"/>
        <w:numPr>
          <w:ilvl w:val="0"/>
          <w:numId w:val="3"/>
        </w:numPr>
        <w:spacing w:line="276" w:lineRule="auto"/>
        <w:rPr>
          <w:rFonts w:ascii="Arial Narrow" w:hAnsi="Arial Narrow"/>
        </w:rPr>
      </w:pPr>
      <w:r w:rsidRPr="00264D66">
        <w:rPr>
          <w:rFonts w:ascii="Arial Narrow" w:hAnsi="Arial Narrow"/>
        </w:rPr>
        <w:t>Durchgehende europarechtliche Trennung von Infrastruktur (Netz) und Schienenbetrieb</w:t>
      </w:r>
    </w:p>
    <w:p w:rsidR="00264D66" w:rsidRPr="00264D66" w:rsidRDefault="00264D66" w:rsidP="00264D66">
      <w:pPr>
        <w:pStyle w:val="Listenabsatz"/>
        <w:numPr>
          <w:ilvl w:val="0"/>
          <w:numId w:val="3"/>
        </w:numPr>
        <w:spacing w:line="276" w:lineRule="auto"/>
        <w:rPr>
          <w:rFonts w:ascii="Arial Narrow" w:hAnsi="Arial Narrow"/>
        </w:rPr>
      </w:pPr>
      <w:r w:rsidRPr="00264D66">
        <w:rPr>
          <w:rFonts w:ascii="Arial Narrow" w:hAnsi="Arial Narrow"/>
        </w:rPr>
        <w:t xml:space="preserve">Mehr Wettbewerb auf der Schiene (Finanzunterstützung von EVU-Start-ups, Zerschlagung von europäischen marktbeherrschenden Oligopolen, Trennung der </w:t>
      </w:r>
      <w:proofErr w:type="spellStart"/>
      <w:r w:rsidRPr="00264D66">
        <w:rPr>
          <w:rFonts w:ascii="Arial Narrow" w:hAnsi="Arial Narrow"/>
        </w:rPr>
        <w:t>EVU´s</w:t>
      </w:r>
      <w:proofErr w:type="spellEnd"/>
      <w:r w:rsidRPr="00264D66">
        <w:rPr>
          <w:rFonts w:ascii="Arial Narrow" w:hAnsi="Arial Narrow"/>
        </w:rPr>
        <w:t xml:space="preserve"> in Personentransportgesellschaften und Gütertransportgesellschaften)</w:t>
      </w:r>
    </w:p>
    <w:p w:rsidR="00264D66" w:rsidRPr="00264D66" w:rsidRDefault="00264D66" w:rsidP="00264D66">
      <w:pPr>
        <w:pStyle w:val="Listenabsatz"/>
        <w:numPr>
          <w:ilvl w:val="0"/>
          <w:numId w:val="3"/>
        </w:numPr>
        <w:spacing w:line="276" w:lineRule="auto"/>
        <w:rPr>
          <w:rFonts w:ascii="Arial Narrow" w:hAnsi="Arial Narrow"/>
        </w:rPr>
      </w:pPr>
      <w:r w:rsidRPr="00264D66">
        <w:rPr>
          <w:rFonts w:ascii="Arial Narrow" w:hAnsi="Arial Narrow"/>
        </w:rPr>
        <w:t>EU Richtlinie 92/106 dahin ändern, dass der Straßen-Vor- und Nachlauf auf 250 km Luftlinie zum nächstliegenden technisch geeigneten Umladebahnhof erhöht wird und von den Kabotage-Regeln befreit ist</w:t>
      </w:r>
    </w:p>
    <w:p w:rsidR="00264D66" w:rsidRPr="00264D66" w:rsidRDefault="00264D66" w:rsidP="00264D66">
      <w:pPr>
        <w:pStyle w:val="Listenabsatz"/>
        <w:numPr>
          <w:ilvl w:val="0"/>
          <w:numId w:val="3"/>
        </w:numPr>
        <w:spacing w:line="276" w:lineRule="auto"/>
        <w:rPr>
          <w:rFonts w:ascii="Arial Narrow" w:hAnsi="Arial Narrow"/>
        </w:rPr>
      </w:pPr>
      <w:r w:rsidRPr="00264D66">
        <w:rPr>
          <w:rFonts w:ascii="Arial Narrow" w:hAnsi="Arial Narrow"/>
        </w:rPr>
        <w:t xml:space="preserve">Einheitliches, standardisiertes europäisches Eisenbahnrecht (keine nationalen Auflagen oder Sonderregelungen) – dazu sind die derzeit geltenden EU-Vorschriften zu ändern und den Erfordernissen eines grenzüberschreitenden Schienengüterverkehrs anzupassen </w:t>
      </w:r>
    </w:p>
    <w:p w:rsidR="00264D66" w:rsidRPr="00264D66" w:rsidRDefault="00264D66" w:rsidP="00264D66">
      <w:pPr>
        <w:pStyle w:val="Listenabsatz"/>
        <w:numPr>
          <w:ilvl w:val="0"/>
          <w:numId w:val="3"/>
        </w:numPr>
        <w:spacing w:line="276" w:lineRule="auto"/>
        <w:rPr>
          <w:rFonts w:ascii="Arial Narrow" w:hAnsi="Arial Narrow"/>
        </w:rPr>
      </w:pPr>
      <w:r w:rsidRPr="00264D66">
        <w:rPr>
          <w:rFonts w:ascii="Arial Narrow" w:hAnsi="Arial Narrow"/>
        </w:rPr>
        <w:t xml:space="preserve">Einheitliche Sicherheitsvorschriften und Einführung von ETCS (European Train Control System) am gesamten Schienenverkehrskorridor München – Verona (führt zu einheitlichen Regelungen hinsichtlich der Signalisation auf der Strecke, bei Zügen und in der Lokführung – z.B. nur ein Lokführer notwendig, einheitliche Signalisation des </w:t>
      </w:r>
      <w:proofErr w:type="spellStart"/>
      <w:r w:rsidRPr="00264D66">
        <w:rPr>
          <w:rFonts w:ascii="Arial Narrow" w:hAnsi="Arial Narrow"/>
        </w:rPr>
        <w:t>Zugendes</w:t>
      </w:r>
      <w:proofErr w:type="spellEnd"/>
      <w:r w:rsidRPr="00264D66">
        <w:rPr>
          <w:rFonts w:ascii="Arial Narrow" w:hAnsi="Arial Narrow"/>
        </w:rPr>
        <w:t xml:space="preserve"> bedarf keiner Umrüstung der Züge am Brenner mehr)</w:t>
      </w:r>
    </w:p>
    <w:p w:rsidR="00264D66" w:rsidRPr="00264D66" w:rsidRDefault="00264D66" w:rsidP="00264D66">
      <w:pPr>
        <w:pStyle w:val="Listenabsatz"/>
        <w:numPr>
          <w:ilvl w:val="0"/>
          <w:numId w:val="3"/>
        </w:numPr>
        <w:spacing w:line="276" w:lineRule="auto"/>
        <w:rPr>
          <w:rFonts w:ascii="Arial Narrow" w:hAnsi="Arial Narrow"/>
        </w:rPr>
      </w:pPr>
      <w:r w:rsidRPr="00264D66">
        <w:rPr>
          <w:rFonts w:ascii="Arial Narrow" w:hAnsi="Arial Narrow"/>
        </w:rPr>
        <w:t>Harmonisierte Regelungen bei Abfalltransporten im Bereich des Schienenverkehrs</w:t>
      </w:r>
    </w:p>
    <w:p w:rsidR="00264D66" w:rsidRPr="00264D66" w:rsidRDefault="00264D66" w:rsidP="00264D66">
      <w:pPr>
        <w:pStyle w:val="Listenabsatz"/>
        <w:numPr>
          <w:ilvl w:val="0"/>
          <w:numId w:val="3"/>
        </w:numPr>
        <w:spacing w:line="276" w:lineRule="auto"/>
        <w:rPr>
          <w:rFonts w:ascii="Arial Narrow" w:hAnsi="Arial Narrow"/>
        </w:rPr>
      </w:pPr>
      <w:r w:rsidRPr="00264D66">
        <w:rPr>
          <w:rFonts w:ascii="Arial Narrow" w:hAnsi="Arial Narrow"/>
        </w:rPr>
        <w:t>Verwendung der englischen Sprache als internationales Kommunikationsmittel im Schienengüterverkehr</w:t>
      </w:r>
      <w:r w:rsidRPr="00264D66">
        <w:rPr>
          <w:rFonts w:ascii="Arial Narrow" w:hAnsi="Arial Narrow"/>
        </w:rPr>
        <w:tab/>
      </w:r>
    </w:p>
    <w:p w:rsidR="00264D66" w:rsidRPr="00264D66" w:rsidRDefault="00264D66" w:rsidP="00264D66">
      <w:pPr>
        <w:pStyle w:val="Listenabsatz"/>
        <w:spacing w:line="276" w:lineRule="auto"/>
        <w:rPr>
          <w:rFonts w:ascii="Arial Narrow" w:hAnsi="Arial Narrow"/>
        </w:rPr>
      </w:pPr>
    </w:p>
    <w:p w:rsidR="00264D66" w:rsidRPr="00551BA1" w:rsidRDefault="00264D66" w:rsidP="00551BA1">
      <w:pPr>
        <w:pStyle w:val="Listenabsatz"/>
        <w:numPr>
          <w:ilvl w:val="0"/>
          <w:numId w:val="1"/>
        </w:numPr>
        <w:spacing w:line="276" w:lineRule="auto"/>
        <w:rPr>
          <w:rFonts w:ascii="Arial Narrow" w:hAnsi="Arial Narrow"/>
          <w:b/>
        </w:rPr>
      </w:pPr>
      <w:r w:rsidRPr="00264D66">
        <w:rPr>
          <w:rFonts w:ascii="Arial Narrow" w:hAnsi="Arial Narrow"/>
          <w:b/>
        </w:rPr>
        <w:t>Bahnbetrieb (kurzfristig)</w:t>
      </w:r>
    </w:p>
    <w:p w:rsidR="00264D66" w:rsidRPr="00264D66" w:rsidRDefault="00264D66" w:rsidP="00264D66">
      <w:pPr>
        <w:pStyle w:val="Listenabsatz"/>
        <w:numPr>
          <w:ilvl w:val="0"/>
          <w:numId w:val="4"/>
        </w:numPr>
        <w:spacing w:line="276" w:lineRule="auto"/>
        <w:rPr>
          <w:rFonts w:ascii="Arial Narrow" w:hAnsi="Arial Narrow"/>
        </w:rPr>
      </w:pPr>
      <w:r w:rsidRPr="00264D66">
        <w:rPr>
          <w:rFonts w:ascii="Arial Narrow" w:hAnsi="Arial Narrow"/>
        </w:rPr>
        <w:t>Garantierte Laufzeiten (Strecken über 700 km: 48 Stunden, Strecken u</w:t>
      </w:r>
      <w:r w:rsidR="007F1EE9">
        <w:rPr>
          <w:rFonts w:ascii="Arial Narrow" w:hAnsi="Arial Narrow"/>
        </w:rPr>
        <w:t>nter 700 km: 24 Stunden – Nacht</w:t>
      </w:r>
      <w:r w:rsidRPr="00264D66">
        <w:rPr>
          <w:rFonts w:ascii="Arial Narrow" w:hAnsi="Arial Narrow"/>
        </w:rPr>
        <w:t>sprung) (kurzfristig)</w:t>
      </w:r>
    </w:p>
    <w:p w:rsidR="00264D66" w:rsidRPr="00264D66" w:rsidRDefault="00264D66" w:rsidP="00264D66">
      <w:pPr>
        <w:pStyle w:val="Listenabsatz"/>
        <w:numPr>
          <w:ilvl w:val="0"/>
          <w:numId w:val="4"/>
        </w:numPr>
        <w:spacing w:line="276" w:lineRule="auto"/>
        <w:rPr>
          <w:rFonts w:ascii="Arial Narrow" w:hAnsi="Arial Narrow"/>
        </w:rPr>
      </w:pPr>
      <w:r w:rsidRPr="00264D66">
        <w:rPr>
          <w:rFonts w:ascii="Arial Narrow" w:hAnsi="Arial Narrow"/>
        </w:rPr>
        <w:t>Organisation von getakteten intermodalen Shuttleverkehren zwisch</w:t>
      </w:r>
      <w:r w:rsidR="00AE1878">
        <w:rPr>
          <w:rFonts w:ascii="Arial Narrow" w:hAnsi="Arial Narrow"/>
        </w:rPr>
        <w:t>en großen Wirtschaftszentren</w:t>
      </w:r>
    </w:p>
    <w:p w:rsidR="00264D66" w:rsidRPr="00264D66" w:rsidRDefault="00264D66" w:rsidP="00264D66">
      <w:pPr>
        <w:pStyle w:val="Listenabsatz"/>
        <w:numPr>
          <w:ilvl w:val="0"/>
          <w:numId w:val="4"/>
        </w:numPr>
        <w:spacing w:line="276" w:lineRule="auto"/>
        <w:rPr>
          <w:rFonts w:ascii="Arial Narrow" w:hAnsi="Arial Narrow"/>
        </w:rPr>
      </w:pPr>
      <w:r w:rsidRPr="00264D66">
        <w:rPr>
          <w:rFonts w:ascii="Arial Narrow" w:hAnsi="Arial Narrow"/>
        </w:rPr>
        <w:t>Schnellere Trassenbereitstellung</w:t>
      </w:r>
    </w:p>
    <w:p w:rsidR="00264D66" w:rsidRPr="00264D66" w:rsidRDefault="00264D66" w:rsidP="00264D66">
      <w:pPr>
        <w:pStyle w:val="Listenabsatz"/>
        <w:numPr>
          <w:ilvl w:val="0"/>
          <w:numId w:val="4"/>
        </w:numPr>
        <w:spacing w:line="276" w:lineRule="auto"/>
        <w:rPr>
          <w:rFonts w:ascii="Arial Narrow" w:hAnsi="Arial Narrow"/>
        </w:rPr>
      </w:pPr>
      <w:r w:rsidRPr="00264D66">
        <w:rPr>
          <w:rFonts w:ascii="Arial Narrow" w:hAnsi="Arial Narrow"/>
        </w:rPr>
        <w:t>Beseitigung des derzeit herrschenden Mangels an Lokführern. Abschaffung der Regel in Italien, dass zwei Lokführer pro Lok sein müssen. (kurzfristig)</w:t>
      </w:r>
      <w:r w:rsidRPr="00264D66">
        <w:rPr>
          <w:rFonts w:ascii="Arial Narrow" w:hAnsi="Arial Narrow"/>
        </w:rPr>
        <w:tab/>
      </w:r>
    </w:p>
    <w:p w:rsidR="00264D66" w:rsidRPr="00264D66" w:rsidRDefault="00264D66" w:rsidP="00264D66">
      <w:pPr>
        <w:pStyle w:val="Listenabsatz"/>
        <w:numPr>
          <w:ilvl w:val="0"/>
          <w:numId w:val="4"/>
        </w:numPr>
        <w:spacing w:line="276" w:lineRule="auto"/>
        <w:rPr>
          <w:rFonts w:ascii="Arial Narrow" w:hAnsi="Arial Narrow"/>
        </w:rPr>
      </w:pPr>
      <w:r w:rsidRPr="00264D66">
        <w:rPr>
          <w:rFonts w:ascii="Arial Narrow" w:hAnsi="Arial Narrow"/>
        </w:rPr>
        <w:t>Europaweit standardisierte Aus- und Weiterbildung von Bahnpersonal und die Möglichkeit grenzüberschreitend arbeiten zu dürfen (kein Lokführerwechsel am Brenner)</w:t>
      </w:r>
    </w:p>
    <w:p w:rsidR="00264D66" w:rsidRPr="00264D66" w:rsidRDefault="00264D66" w:rsidP="00264D66">
      <w:pPr>
        <w:pStyle w:val="Listenabsatz"/>
        <w:numPr>
          <w:ilvl w:val="0"/>
          <w:numId w:val="4"/>
        </w:numPr>
        <w:spacing w:line="276" w:lineRule="auto"/>
        <w:rPr>
          <w:rFonts w:ascii="Arial Narrow" w:hAnsi="Arial Narrow"/>
        </w:rPr>
      </w:pPr>
      <w:r w:rsidRPr="00264D66">
        <w:rPr>
          <w:rFonts w:ascii="Arial Narrow" w:hAnsi="Arial Narrow"/>
        </w:rPr>
        <w:t>Massive Investitionen in den Ankauf von Lokomotiven mit Gleich- und Wechselstrom (z.B. Taurus 1216).</w:t>
      </w:r>
      <w:r w:rsidRPr="00264D66">
        <w:rPr>
          <w:rFonts w:ascii="Arial Narrow" w:hAnsi="Arial Narrow"/>
        </w:rPr>
        <w:tab/>
      </w:r>
    </w:p>
    <w:p w:rsidR="00264D66" w:rsidRPr="00264D66" w:rsidRDefault="00264D66" w:rsidP="00264D66">
      <w:pPr>
        <w:pStyle w:val="Listenabsatz"/>
        <w:numPr>
          <w:ilvl w:val="0"/>
          <w:numId w:val="4"/>
        </w:numPr>
        <w:spacing w:line="276" w:lineRule="auto"/>
        <w:rPr>
          <w:rFonts w:ascii="Arial Narrow" w:hAnsi="Arial Narrow"/>
        </w:rPr>
      </w:pPr>
      <w:r w:rsidRPr="00264D66">
        <w:rPr>
          <w:rFonts w:ascii="Arial Narrow" w:hAnsi="Arial Narrow"/>
        </w:rPr>
        <w:t>Ausreizung des höchstzulässigen Ladegewichtes (Nutzung des technisch zulässigen Zughakengewichts auf der gesamten Strecke)</w:t>
      </w:r>
    </w:p>
    <w:p w:rsidR="00264D66" w:rsidRPr="00264D66" w:rsidRDefault="00264D66" w:rsidP="00264D66">
      <w:pPr>
        <w:pStyle w:val="Listenabsatz"/>
        <w:numPr>
          <w:ilvl w:val="0"/>
          <w:numId w:val="4"/>
        </w:numPr>
        <w:spacing w:line="276" w:lineRule="auto"/>
        <w:rPr>
          <w:rFonts w:ascii="Arial Narrow" w:hAnsi="Arial Narrow"/>
        </w:rPr>
      </w:pPr>
      <w:r w:rsidRPr="00264D66">
        <w:rPr>
          <w:rFonts w:ascii="Arial Narrow" w:hAnsi="Arial Narrow"/>
        </w:rPr>
        <w:t xml:space="preserve">Erhöhung der Anzahl von „Mischzügen“ (Züge mit unterschiedlichen Beladungen) </w:t>
      </w:r>
    </w:p>
    <w:p w:rsidR="00264D66" w:rsidRPr="00264D66" w:rsidRDefault="00264D66" w:rsidP="00264D66">
      <w:pPr>
        <w:pStyle w:val="Listenabsatz"/>
        <w:numPr>
          <w:ilvl w:val="0"/>
          <w:numId w:val="4"/>
        </w:numPr>
        <w:spacing w:line="276" w:lineRule="auto"/>
        <w:rPr>
          <w:rFonts w:ascii="Arial Narrow" w:hAnsi="Arial Narrow"/>
        </w:rPr>
      </w:pPr>
      <w:r w:rsidRPr="00264D66">
        <w:rPr>
          <w:rFonts w:ascii="Arial Narrow" w:hAnsi="Arial Narrow"/>
        </w:rPr>
        <w:t>Bessere und grenzüberschreitende Koordinierung von Baustellen</w:t>
      </w:r>
      <w:r w:rsidRPr="00264D66">
        <w:rPr>
          <w:rFonts w:ascii="Arial Narrow" w:hAnsi="Arial Narrow"/>
        </w:rPr>
        <w:tab/>
      </w:r>
    </w:p>
    <w:p w:rsidR="00264D66" w:rsidRPr="00264D66" w:rsidRDefault="00264D66" w:rsidP="00264D66">
      <w:pPr>
        <w:pStyle w:val="Listenabsatz"/>
        <w:numPr>
          <w:ilvl w:val="0"/>
          <w:numId w:val="4"/>
        </w:numPr>
        <w:spacing w:line="276" w:lineRule="auto"/>
        <w:rPr>
          <w:rFonts w:ascii="Arial Narrow" w:hAnsi="Arial Narrow"/>
        </w:rPr>
      </w:pPr>
      <w:r w:rsidRPr="00264D66">
        <w:rPr>
          <w:rFonts w:ascii="Arial Narrow" w:hAnsi="Arial Narrow"/>
        </w:rPr>
        <w:t xml:space="preserve">Etablierung einer Frachtenbörse ähnlich von </w:t>
      </w:r>
      <w:proofErr w:type="spellStart"/>
      <w:r w:rsidRPr="00264D66">
        <w:rPr>
          <w:rFonts w:ascii="Arial Narrow" w:hAnsi="Arial Narrow"/>
        </w:rPr>
        <w:t>Timocom</w:t>
      </w:r>
      <w:proofErr w:type="spellEnd"/>
      <w:r w:rsidRPr="00264D66">
        <w:rPr>
          <w:rFonts w:ascii="Arial Narrow" w:hAnsi="Arial Narrow"/>
        </w:rPr>
        <w:t xml:space="preserve"> für den Straßengüterverkehr – führt zu einer besseren Auslastung der Züge</w:t>
      </w:r>
    </w:p>
    <w:p w:rsidR="00264D66" w:rsidRPr="00264D66" w:rsidRDefault="00264D66" w:rsidP="00264D66">
      <w:pPr>
        <w:pStyle w:val="Listenabsatz"/>
        <w:numPr>
          <w:ilvl w:val="0"/>
          <w:numId w:val="4"/>
        </w:numPr>
        <w:spacing w:line="276" w:lineRule="auto"/>
        <w:rPr>
          <w:rFonts w:ascii="Arial Narrow" w:hAnsi="Arial Narrow"/>
        </w:rPr>
      </w:pPr>
      <w:r w:rsidRPr="00264D66">
        <w:rPr>
          <w:rFonts w:ascii="Arial Narrow" w:hAnsi="Arial Narrow"/>
        </w:rPr>
        <w:lastRenderedPageBreak/>
        <w:t xml:space="preserve">Genehmigung des Einsatzes einer Schiebelok am </w:t>
      </w:r>
      <w:proofErr w:type="spellStart"/>
      <w:r w:rsidRPr="00264D66">
        <w:rPr>
          <w:rFonts w:ascii="Arial Narrow" w:hAnsi="Arial Narrow"/>
        </w:rPr>
        <w:t>Zugende</w:t>
      </w:r>
      <w:proofErr w:type="spellEnd"/>
      <w:r w:rsidRPr="00264D66">
        <w:rPr>
          <w:rFonts w:ascii="Arial Narrow" w:hAnsi="Arial Narrow"/>
        </w:rPr>
        <w:t xml:space="preserve"> für schwere für Süd-Nord-laufende Züge mit mehr als 1.500 t (Änderung der entsprechenden Verbotsregeln der RFI)</w:t>
      </w:r>
    </w:p>
    <w:p w:rsidR="00264D66" w:rsidRPr="00264D66" w:rsidRDefault="00264D66" w:rsidP="00264D66">
      <w:pPr>
        <w:pStyle w:val="Listenabsatz"/>
        <w:numPr>
          <w:ilvl w:val="0"/>
          <w:numId w:val="4"/>
        </w:numPr>
        <w:spacing w:line="276" w:lineRule="auto"/>
        <w:rPr>
          <w:rFonts w:ascii="Arial Narrow" w:hAnsi="Arial Narrow"/>
        </w:rPr>
      </w:pPr>
      <w:r w:rsidRPr="00264D66">
        <w:rPr>
          <w:rFonts w:ascii="Arial Narrow" w:hAnsi="Arial Narrow"/>
        </w:rPr>
        <w:t>Zusätzliche Slots für den Schienengüterverkehr über den Brenner (derzeit bestehen 22 gute durchgehende Slots pro Richtung; 60 nichtdurchgehende Slots, Bottlenecks am Brenner und Einfahrt München)</w:t>
      </w:r>
    </w:p>
    <w:p w:rsidR="00264D66" w:rsidRPr="00264D66" w:rsidRDefault="00264D66" w:rsidP="00264D66">
      <w:pPr>
        <w:pStyle w:val="Listenabsatz"/>
        <w:spacing w:line="276" w:lineRule="auto"/>
        <w:ind w:left="1068"/>
        <w:rPr>
          <w:rFonts w:ascii="Arial Narrow" w:hAnsi="Arial Narrow"/>
        </w:rPr>
      </w:pPr>
    </w:p>
    <w:p w:rsidR="00264D66" w:rsidRPr="00264D66" w:rsidRDefault="00D00F0E" w:rsidP="00264D66">
      <w:pPr>
        <w:pStyle w:val="Listenabsatz"/>
        <w:numPr>
          <w:ilvl w:val="0"/>
          <w:numId w:val="1"/>
        </w:numPr>
        <w:spacing w:line="276" w:lineRule="auto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Rola</w:t>
      </w:r>
      <w:proofErr w:type="spellEnd"/>
      <w:r w:rsidR="00264D66" w:rsidRPr="00264D66">
        <w:rPr>
          <w:rFonts w:ascii="Arial Narrow" w:hAnsi="Arial Narrow"/>
          <w:b/>
        </w:rPr>
        <w:t>-Verkehr (kurzfristig)</w:t>
      </w:r>
    </w:p>
    <w:p w:rsidR="00264D66" w:rsidRPr="00264D66" w:rsidRDefault="00264D66" w:rsidP="00264D66">
      <w:pPr>
        <w:pStyle w:val="Listenabsatz"/>
        <w:numPr>
          <w:ilvl w:val="0"/>
          <w:numId w:val="5"/>
        </w:numPr>
        <w:spacing w:line="276" w:lineRule="auto"/>
        <w:rPr>
          <w:rFonts w:ascii="Arial Narrow" w:hAnsi="Arial Narrow"/>
          <w:b/>
        </w:rPr>
      </w:pPr>
      <w:proofErr w:type="spellStart"/>
      <w:r w:rsidRPr="00264D66">
        <w:rPr>
          <w:rFonts w:ascii="Arial Narrow" w:hAnsi="Arial Narrow"/>
        </w:rPr>
        <w:t>Rola</w:t>
      </w:r>
      <w:proofErr w:type="spellEnd"/>
      <w:r w:rsidRPr="00264D66">
        <w:rPr>
          <w:rFonts w:ascii="Arial Narrow" w:hAnsi="Arial Narrow"/>
        </w:rPr>
        <w:t xml:space="preserve">-Verkehre sind nur als Zusatzangebote der Betreibergesellschaften zu sehen, da sie nur einen kurzen Teil des Straßentransportes abdecken und daher nicht signifikant zur Verkehrsverlagerung beitragen können. Der Betrieb von </w:t>
      </w:r>
      <w:proofErr w:type="spellStart"/>
      <w:r w:rsidRPr="00264D66">
        <w:rPr>
          <w:rFonts w:ascii="Arial Narrow" w:hAnsi="Arial Narrow"/>
        </w:rPr>
        <w:t>Rola</w:t>
      </w:r>
      <w:proofErr w:type="spellEnd"/>
      <w:r w:rsidRPr="00264D66">
        <w:rPr>
          <w:rFonts w:ascii="Arial Narrow" w:hAnsi="Arial Narrow"/>
        </w:rPr>
        <w:t xml:space="preserve">-Verkehren ist im Vergleich mit UKV wesentlich teurer und kostenaufwändiger. Finanzielle Bezuschussungen müssen daher primär in den UKV fließen; finanzielle Beihilfen für </w:t>
      </w:r>
      <w:proofErr w:type="spellStart"/>
      <w:r w:rsidRPr="00264D66">
        <w:rPr>
          <w:rFonts w:ascii="Arial Narrow" w:hAnsi="Arial Narrow"/>
        </w:rPr>
        <w:t>Rola</w:t>
      </w:r>
      <w:proofErr w:type="spellEnd"/>
      <w:r w:rsidRPr="00264D66">
        <w:rPr>
          <w:rFonts w:ascii="Arial Narrow" w:hAnsi="Arial Narrow"/>
        </w:rPr>
        <w:t>-Verkehre dürfen nur für die vom UKV nicht benutzten Slots vorgesehen</w:t>
      </w:r>
      <w:r w:rsidR="00A1094B">
        <w:rPr>
          <w:rFonts w:ascii="Arial Narrow" w:hAnsi="Arial Narrow"/>
        </w:rPr>
        <w:t xml:space="preserve"> werden. Für unbegleitete Kombi</w:t>
      </w:r>
      <w:r w:rsidRPr="00264D66">
        <w:rPr>
          <w:rFonts w:ascii="Arial Narrow" w:hAnsi="Arial Narrow"/>
        </w:rPr>
        <w:t>verkehre müssen im Bedarfsfall Slots freigemacht werden</w:t>
      </w:r>
    </w:p>
    <w:p w:rsidR="00264D66" w:rsidRPr="00264D66" w:rsidRDefault="00264D66" w:rsidP="00264D66">
      <w:pPr>
        <w:pStyle w:val="Listenabsatz"/>
        <w:numPr>
          <w:ilvl w:val="0"/>
          <w:numId w:val="5"/>
        </w:numPr>
        <w:spacing w:line="276" w:lineRule="auto"/>
        <w:rPr>
          <w:rFonts w:ascii="Arial Narrow" w:hAnsi="Arial Narrow"/>
          <w:b/>
        </w:rPr>
      </w:pPr>
      <w:r w:rsidRPr="00264D66">
        <w:rPr>
          <w:rFonts w:ascii="Arial Narrow" w:hAnsi="Arial Narrow"/>
        </w:rPr>
        <w:t xml:space="preserve">Verbesserungen der Zu- und Abfahrten am </w:t>
      </w:r>
      <w:proofErr w:type="spellStart"/>
      <w:r w:rsidRPr="00264D66">
        <w:rPr>
          <w:rFonts w:ascii="Arial Narrow" w:hAnsi="Arial Narrow"/>
        </w:rPr>
        <w:t>Rola</w:t>
      </w:r>
      <w:proofErr w:type="spellEnd"/>
      <w:r w:rsidRPr="00264D66">
        <w:rPr>
          <w:rFonts w:ascii="Arial Narrow" w:hAnsi="Arial Narrow"/>
        </w:rPr>
        <w:t xml:space="preserve">-Terminal Wörgl (Trennung </w:t>
      </w:r>
      <w:proofErr w:type="spellStart"/>
      <w:r w:rsidRPr="00264D66">
        <w:rPr>
          <w:rFonts w:ascii="Arial Narrow" w:hAnsi="Arial Narrow"/>
        </w:rPr>
        <w:t>Rola</w:t>
      </w:r>
      <w:proofErr w:type="spellEnd"/>
      <w:r w:rsidRPr="00264D66">
        <w:rPr>
          <w:rFonts w:ascii="Arial Narrow" w:hAnsi="Arial Narrow"/>
        </w:rPr>
        <w:t xml:space="preserve">-Verkehr vom übrigen Güterverkehr; bessere Abtrennung des Holzterminals vom </w:t>
      </w:r>
      <w:proofErr w:type="spellStart"/>
      <w:r w:rsidRPr="00264D66">
        <w:rPr>
          <w:rFonts w:ascii="Arial Narrow" w:hAnsi="Arial Narrow"/>
        </w:rPr>
        <w:t>Rola</w:t>
      </w:r>
      <w:proofErr w:type="spellEnd"/>
      <w:r w:rsidRPr="00264D66">
        <w:rPr>
          <w:rFonts w:ascii="Arial Narrow" w:hAnsi="Arial Narrow"/>
        </w:rPr>
        <w:t>-Terminal etc.)</w:t>
      </w:r>
    </w:p>
    <w:p w:rsidR="00264D66" w:rsidRPr="00264D66" w:rsidRDefault="00264D66" w:rsidP="00264D66">
      <w:pPr>
        <w:pStyle w:val="Listenabsatz"/>
        <w:numPr>
          <w:ilvl w:val="0"/>
          <w:numId w:val="5"/>
        </w:numPr>
        <w:spacing w:line="276" w:lineRule="auto"/>
        <w:rPr>
          <w:rFonts w:ascii="Arial Narrow" w:hAnsi="Arial Narrow"/>
          <w:b/>
        </w:rPr>
      </w:pPr>
      <w:r w:rsidRPr="00264D66">
        <w:rPr>
          <w:rFonts w:ascii="Arial Narrow" w:hAnsi="Arial Narrow"/>
        </w:rPr>
        <w:t>Verbesserung der Auslastung durch „First-in-First-out“-System (Wegfall der Buchungsmodalitäten; keine Stornogebühren etc.)</w:t>
      </w:r>
    </w:p>
    <w:p w:rsidR="00264D66" w:rsidRPr="005E6E19" w:rsidRDefault="00264D66" w:rsidP="00264D66">
      <w:pPr>
        <w:pStyle w:val="Listenabsatz"/>
        <w:numPr>
          <w:ilvl w:val="0"/>
          <w:numId w:val="5"/>
        </w:numPr>
        <w:spacing w:line="276" w:lineRule="auto"/>
        <w:rPr>
          <w:rFonts w:ascii="Arial Narrow" w:hAnsi="Arial Narrow"/>
          <w:b/>
        </w:rPr>
      </w:pPr>
      <w:r w:rsidRPr="00264D66">
        <w:rPr>
          <w:rFonts w:ascii="Arial Narrow" w:hAnsi="Arial Narrow"/>
        </w:rPr>
        <w:t>Sicherstellung, dass alle Züge (unabhängig von der Auslastung) fahren (Beseitigung des Lokführer-Mangels)</w:t>
      </w:r>
      <w:r w:rsidRPr="00264D66">
        <w:rPr>
          <w:rFonts w:ascii="Arial Narrow" w:hAnsi="Arial Narrow"/>
        </w:rPr>
        <w:tab/>
      </w:r>
    </w:p>
    <w:p w:rsidR="005E6E19" w:rsidRPr="005E6E19" w:rsidRDefault="005E6E19" w:rsidP="005E6E19">
      <w:pPr>
        <w:pStyle w:val="Listenabsatz"/>
        <w:spacing w:line="276" w:lineRule="auto"/>
        <w:ind w:left="1080"/>
        <w:rPr>
          <w:rFonts w:ascii="Arial Narrow" w:hAnsi="Arial Narrow"/>
          <w:b/>
        </w:rPr>
      </w:pPr>
    </w:p>
    <w:p w:rsidR="00264D66" w:rsidRPr="00264D66" w:rsidRDefault="00264D66" w:rsidP="00264D66">
      <w:pPr>
        <w:pStyle w:val="Listenabsatz"/>
        <w:numPr>
          <w:ilvl w:val="0"/>
          <w:numId w:val="1"/>
        </w:numPr>
        <w:spacing w:line="276" w:lineRule="auto"/>
        <w:rPr>
          <w:rFonts w:ascii="Arial Narrow" w:hAnsi="Arial Narrow"/>
          <w:b/>
        </w:rPr>
      </w:pPr>
      <w:r w:rsidRPr="00264D66">
        <w:rPr>
          <w:rFonts w:ascii="Arial Narrow" w:hAnsi="Arial Narrow"/>
          <w:b/>
        </w:rPr>
        <w:t>Tarife und Vertrieb (kurzfristig)</w:t>
      </w:r>
      <w:r w:rsidRPr="00264D66">
        <w:rPr>
          <w:rFonts w:ascii="Arial Narrow" w:hAnsi="Arial Narrow"/>
          <w:b/>
        </w:rPr>
        <w:tab/>
      </w:r>
    </w:p>
    <w:p w:rsidR="00264D66" w:rsidRPr="00264D66" w:rsidRDefault="00264D66" w:rsidP="00264D66">
      <w:pPr>
        <w:pStyle w:val="Listenabsatz"/>
        <w:numPr>
          <w:ilvl w:val="0"/>
          <w:numId w:val="6"/>
        </w:numPr>
        <w:spacing w:line="276" w:lineRule="auto"/>
        <w:rPr>
          <w:rFonts w:ascii="Arial Narrow" w:hAnsi="Arial Narrow"/>
          <w:b/>
        </w:rPr>
      </w:pPr>
      <w:r w:rsidRPr="00264D66">
        <w:rPr>
          <w:rFonts w:ascii="Arial Narrow" w:hAnsi="Arial Narrow"/>
        </w:rPr>
        <w:t>Überarbeitung der Tarife für den Netzzugang durch marktkonforme Preisstruktur.</w:t>
      </w:r>
    </w:p>
    <w:p w:rsidR="00264D66" w:rsidRPr="00264D66" w:rsidRDefault="00264D66" w:rsidP="00264D66">
      <w:pPr>
        <w:pStyle w:val="Listenabsatz"/>
        <w:numPr>
          <w:ilvl w:val="0"/>
          <w:numId w:val="6"/>
        </w:numPr>
        <w:spacing w:line="276" w:lineRule="auto"/>
        <w:rPr>
          <w:rFonts w:ascii="Arial Narrow" w:hAnsi="Arial Narrow"/>
          <w:b/>
        </w:rPr>
      </w:pPr>
      <w:r w:rsidRPr="00264D66">
        <w:rPr>
          <w:rFonts w:ascii="Arial Narrow" w:hAnsi="Arial Narrow"/>
        </w:rPr>
        <w:t>Keine unterschiedliche Schienenmaut in Österreich (die Maut im Unterinntal und auf der Brennerstrecke ist deutlich höher als im Übrigen österreichischen Gebiet)</w:t>
      </w:r>
    </w:p>
    <w:p w:rsidR="00264D66" w:rsidRPr="00264D66" w:rsidRDefault="00264D66" w:rsidP="00264D66">
      <w:pPr>
        <w:pStyle w:val="Listenabsatz"/>
        <w:numPr>
          <w:ilvl w:val="0"/>
          <w:numId w:val="6"/>
        </w:numPr>
        <w:spacing w:line="276" w:lineRule="auto"/>
        <w:rPr>
          <w:rFonts w:ascii="Arial Narrow" w:hAnsi="Arial Narrow"/>
          <w:b/>
        </w:rPr>
      </w:pPr>
      <w:r w:rsidRPr="00264D66">
        <w:rPr>
          <w:rFonts w:ascii="Arial Narrow" w:hAnsi="Arial Narrow"/>
        </w:rPr>
        <w:t xml:space="preserve">Mautbefreiung (für </w:t>
      </w:r>
      <w:proofErr w:type="spellStart"/>
      <w:r w:rsidRPr="00264D66">
        <w:rPr>
          <w:rFonts w:ascii="Arial Narrow" w:hAnsi="Arial Narrow"/>
        </w:rPr>
        <w:t>Lkw´s</w:t>
      </w:r>
      <w:proofErr w:type="spellEnd"/>
      <w:r w:rsidRPr="00264D66">
        <w:rPr>
          <w:rFonts w:ascii="Arial Narrow" w:hAnsi="Arial Narrow"/>
        </w:rPr>
        <w:t>) im Vor- und Na</w:t>
      </w:r>
      <w:r w:rsidR="00A4461C">
        <w:rPr>
          <w:rFonts w:ascii="Arial Narrow" w:hAnsi="Arial Narrow"/>
        </w:rPr>
        <w:t>chlauf</w:t>
      </w:r>
    </w:p>
    <w:p w:rsidR="00264D66" w:rsidRPr="00264D66" w:rsidRDefault="00264D66" w:rsidP="00264D66">
      <w:pPr>
        <w:pStyle w:val="Listenabsatz"/>
        <w:numPr>
          <w:ilvl w:val="0"/>
          <w:numId w:val="6"/>
        </w:numPr>
        <w:spacing w:line="276" w:lineRule="auto"/>
        <w:rPr>
          <w:rFonts w:ascii="Arial Narrow" w:hAnsi="Arial Narrow"/>
          <w:b/>
        </w:rPr>
      </w:pPr>
      <w:r w:rsidRPr="00264D66">
        <w:rPr>
          <w:rFonts w:ascii="Arial Narrow" w:hAnsi="Arial Narrow"/>
        </w:rPr>
        <w:t>Verstärkte Investition der Staatsbahnen in den Vert</w:t>
      </w:r>
      <w:r w:rsidR="00A4461C">
        <w:rPr>
          <w:rFonts w:ascii="Arial Narrow" w:hAnsi="Arial Narrow"/>
        </w:rPr>
        <w:t>rieb der Güterverkehrsangebote</w:t>
      </w:r>
      <w:bookmarkStart w:id="0" w:name="_GoBack"/>
      <w:bookmarkEnd w:id="0"/>
    </w:p>
    <w:p w:rsidR="00264D66" w:rsidRPr="00264D66" w:rsidRDefault="00264D66" w:rsidP="00264D66">
      <w:pPr>
        <w:pStyle w:val="Listenabsatz"/>
        <w:spacing w:line="276" w:lineRule="auto"/>
        <w:ind w:left="1080"/>
        <w:rPr>
          <w:rFonts w:ascii="Arial Narrow" w:hAnsi="Arial Narrow"/>
          <w:b/>
        </w:rPr>
      </w:pPr>
      <w:r w:rsidRPr="00264D66">
        <w:rPr>
          <w:rFonts w:ascii="Arial Narrow" w:hAnsi="Arial Narrow"/>
        </w:rPr>
        <w:tab/>
      </w:r>
    </w:p>
    <w:p w:rsidR="00264D66" w:rsidRPr="00264D66" w:rsidRDefault="00264D66" w:rsidP="00264D66">
      <w:pPr>
        <w:pStyle w:val="Listenabsatz"/>
        <w:numPr>
          <w:ilvl w:val="0"/>
          <w:numId w:val="1"/>
        </w:numPr>
        <w:spacing w:line="276" w:lineRule="auto"/>
        <w:rPr>
          <w:rFonts w:ascii="Arial Narrow" w:hAnsi="Arial Narrow"/>
          <w:b/>
        </w:rPr>
      </w:pPr>
      <w:r w:rsidRPr="00264D66">
        <w:rPr>
          <w:rFonts w:ascii="Arial Narrow" w:hAnsi="Arial Narrow"/>
          <w:b/>
        </w:rPr>
        <w:t>Kraftfahrrecht (kurzfristig)</w:t>
      </w:r>
    </w:p>
    <w:p w:rsidR="00264D66" w:rsidRPr="00C05403" w:rsidRDefault="00264D66" w:rsidP="00264D66">
      <w:pPr>
        <w:pStyle w:val="Listenabsatz"/>
        <w:numPr>
          <w:ilvl w:val="0"/>
          <w:numId w:val="7"/>
        </w:numPr>
        <w:spacing w:line="276" w:lineRule="auto"/>
        <w:rPr>
          <w:rFonts w:ascii="Arial Narrow" w:hAnsi="Arial Narrow"/>
          <w:b/>
        </w:rPr>
      </w:pPr>
      <w:r w:rsidRPr="00264D66">
        <w:rPr>
          <w:rFonts w:ascii="Arial Narrow" w:hAnsi="Arial Narrow"/>
        </w:rPr>
        <w:t xml:space="preserve">Änderung der EU-RL 92/106 und generelle Ausnahme von den </w:t>
      </w:r>
      <w:proofErr w:type="spellStart"/>
      <w:r w:rsidRPr="00264D66">
        <w:rPr>
          <w:rFonts w:ascii="Arial Narrow" w:hAnsi="Arial Narrow"/>
        </w:rPr>
        <w:t>Kabotagebestimmungen</w:t>
      </w:r>
      <w:proofErr w:type="spellEnd"/>
      <w:r w:rsidRPr="00264D66">
        <w:rPr>
          <w:rFonts w:ascii="Arial Narrow" w:hAnsi="Arial Narrow"/>
        </w:rPr>
        <w:t xml:space="preserve"> und Anhebung der höchstzul</w:t>
      </w:r>
      <w:r w:rsidR="00AE1878">
        <w:rPr>
          <w:rFonts w:ascii="Arial Narrow" w:hAnsi="Arial Narrow"/>
        </w:rPr>
        <w:t>ässigen Gesamtgewichte auf 44 t</w:t>
      </w:r>
      <w:r w:rsidRPr="00264D66">
        <w:rPr>
          <w:rFonts w:ascii="Arial Narrow" w:hAnsi="Arial Narrow"/>
        </w:rPr>
        <w:t xml:space="preserve"> im Vor- und Nachlauf auf</w:t>
      </w:r>
      <w:r w:rsidR="007F1EE9">
        <w:rPr>
          <w:rFonts w:ascii="Arial Narrow" w:hAnsi="Arial Narrow"/>
        </w:rPr>
        <w:t xml:space="preserve"> 250 km Luftlinie zum nächstlie</w:t>
      </w:r>
      <w:r w:rsidRPr="00264D66">
        <w:rPr>
          <w:rFonts w:ascii="Arial Narrow" w:hAnsi="Arial Narrow"/>
        </w:rPr>
        <w:t>genden technisch geeigneten und/oder destinationsrelevanten Güterterminal</w:t>
      </w:r>
    </w:p>
    <w:p w:rsidR="00264D66" w:rsidRPr="00264D66" w:rsidRDefault="00264D66" w:rsidP="00264D66">
      <w:pPr>
        <w:spacing w:line="276" w:lineRule="auto"/>
        <w:rPr>
          <w:rFonts w:ascii="Arial Narrow" w:hAnsi="Arial Narrow"/>
        </w:rPr>
      </w:pPr>
      <w:r w:rsidRPr="00264D66">
        <w:rPr>
          <w:rFonts w:ascii="Arial Narrow" w:hAnsi="Arial Narrow"/>
        </w:rPr>
        <w:t>Trient, Bozen, Innsbruck</w:t>
      </w:r>
    </w:p>
    <w:p w:rsidR="00264D66" w:rsidRPr="00264D66" w:rsidRDefault="00264D66" w:rsidP="00264D66">
      <w:pPr>
        <w:spacing w:line="276" w:lineRule="auto"/>
        <w:rPr>
          <w:rFonts w:ascii="Arial Narrow" w:hAnsi="Arial Narrow"/>
        </w:rPr>
      </w:pPr>
      <w:r w:rsidRPr="00264D66">
        <w:rPr>
          <w:rFonts w:ascii="Arial Narrow" w:hAnsi="Arial Narrow"/>
        </w:rPr>
        <w:t>3. Oktober 2018</w:t>
      </w:r>
      <w:r w:rsidRPr="00264D66">
        <w:rPr>
          <w:rFonts w:ascii="Arial Narrow" w:hAnsi="Arial Narrow"/>
        </w:rPr>
        <w:tab/>
      </w:r>
    </w:p>
    <w:sectPr w:rsidR="00264D66" w:rsidRPr="00264D6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85E" w:rsidRDefault="0066685E" w:rsidP="00C05403">
      <w:pPr>
        <w:spacing w:after="0" w:line="240" w:lineRule="auto"/>
      </w:pPr>
      <w:r>
        <w:separator/>
      </w:r>
    </w:p>
  </w:endnote>
  <w:endnote w:type="continuationSeparator" w:id="0">
    <w:p w:rsidR="0066685E" w:rsidRDefault="0066685E" w:rsidP="00C0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403" w:rsidRDefault="00C05403">
    <w:pPr>
      <w:pStyle w:val="Fuzeile"/>
    </w:pPr>
  </w:p>
  <w:p w:rsidR="00C05403" w:rsidRDefault="00C05403">
    <w:pPr>
      <w:pStyle w:val="Fuzeile"/>
    </w:pPr>
    <w:r w:rsidRPr="00C05403">
      <w:rPr>
        <w:noProof/>
      </w:rPr>
      <w:drawing>
        <wp:inline distT="0" distB="0" distL="0" distR="0">
          <wp:extent cx="6559431" cy="117094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439" cy="1172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85E" w:rsidRDefault="0066685E" w:rsidP="00C05403">
      <w:pPr>
        <w:spacing w:after="0" w:line="240" w:lineRule="auto"/>
      </w:pPr>
      <w:r>
        <w:separator/>
      </w:r>
    </w:p>
  </w:footnote>
  <w:footnote w:type="continuationSeparator" w:id="0">
    <w:p w:rsidR="0066685E" w:rsidRDefault="0066685E" w:rsidP="00C05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6" w:type="dxa"/>
      <w:tblInd w:w="-601" w:type="dxa"/>
      <w:tblLook w:val="00A0" w:firstRow="1" w:lastRow="0" w:firstColumn="1" w:lastColumn="0" w:noHBand="0" w:noVBand="0"/>
    </w:tblPr>
    <w:tblGrid>
      <w:gridCol w:w="4495"/>
      <w:gridCol w:w="3384"/>
      <w:gridCol w:w="3467"/>
    </w:tblGrid>
    <w:tr w:rsidR="00C05403" w:rsidTr="00257BDF">
      <w:trPr>
        <w:trHeight w:val="1421"/>
      </w:trPr>
      <w:tc>
        <w:tcPr>
          <w:tcW w:w="4395" w:type="dxa"/>
        </w:tcPr>
        <w:p w:rsidR="00C05403" w:rsidRDefault="00C05403" w:rsidP="00C05403">
          <w:pPr>
            <w:ind w:left="-108"/>
          </w:pPr>
          <w:r>
            <w:rPr>
              <w:noProof/>
              <w:lang w:val="de-AT" w:eastAsia="de-AT"/>
            </w:rPr>
            <w:drawing>
              <wp:inline distT="0" distB="0" distL="0" distR="0" wp14:anchorId="3D8DF4A7" wp14:editId="09EF6CC2">
                <wp:extent cx="2785745" cy="696595"/>
                <wp:effectExtent l="0" t="0" r="0" b="0"/>
                <wp:docPr id="1" name="Bild 23" descr="HK Logo mit Claim dt.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3" descr="HK Logo mit Claim dt.it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574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C05403" w:rsidRPr="00BA5EC6" w:rsidRDefault="00C05403" w:rsidP="00C05403"/>
        <w:p w:rsidR="00C05403" w:rsidRDefault="00C05403" w:rsidP="00C05403">
          <w:r>
            <w:rPr>
              <w:noProof/>
              <w:lang w:val="de-AT" w:eastAsia="de-AT"/>
            </w:rPr>
            <w:drawing>
              <wp:inline distT="0" distB="0" distL="0" distR="0" wp14:anchorId="412C09E5" wp14:editId="5184719A">
                <wp:extent cx="1883410" cy="544830"/>
                <wp:effectExtent l="0" t="0" r="0" b="0"/>
                <wp:docPr id="2" name="Bi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3410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9" w:type="dxa"/>
        </w:tcPr>
        <w:p w:rsidR="00C05403" w:rsidRPr="00D05130" w:rsidRDefault="00C05403" w:rsidP="00C05403">
          <w:pPr>
            <w:rPr>
              <w:sz w:val="10"/>
              <w:szCs w:val="10"/>
            </w:rPr>
          </w:pPr>
        </w:p>
        <w:p w:rsidR="00C05403" w:rsidRDefault="00C05403" w:rsidP="00C05403">
          <w:r>
            <w:rPr>
              <w:noProof/>
              <w:lang w:val="de-AT" w:eastAsia="de-AT"/>
            </w:rPr>
            <w:drawing>
              <wp:inline distT="0" distB="0" distL="0" distR="0" wp14:anchorId="610711DC" wp14:editId="67451ADB">
                <wp:extent cx="1495425" cy="768985"/>
                <wp:effectExtent l="0" t="0" r="0" b="0"/>
                <wp:docPr id="3" name="Bi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9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76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5403" w:rsidRDefault="00C05403">
    <w:pPr>
      <w:pStyle w:val="Kopfzeile"/>
    </w:pPr>
  </w:p>
  <w:p w:rsidR="00C05403" w:rsidRDefault="00C054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81FDB"/>
    <w:multiLevelType w:val="hybridMultilevel"/>
    <w:tmpl w:val="AE56897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E77DED"/>
    <w:multiLevelType w:val="hybridMultilevel"/>
    <w:tmpl w:val="767A9AC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4E2475"/>
    <w:multiLevelType w:val="hybridMultilevel"/>
    <w:tmpl w:val="BD1C8A0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0147CC6"/>
    <w:multiLevelType w:val="hybridMultilevel"/>
    <w:tmpl w:val="3450364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21613B"/>
    <w:multiLevelType w:val="hybridMultilevel"/>
    <w:tmpl w:val="D8664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847B8"/>
    <w:multiLevelType w:val="hybridMultilevel"/>
    <w:tmpl w:val="625CDED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F24650"/>
    <w:multiLevelType w:val="hybridMultilevel"/>
    <w:tmpl w:val="8206A8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66"/>
    <w:rsid w:val="00264D66"/>
    <w:rsid w:val="003414E3"/>
    <w:rsid w:val="00436353"/>
    <w:rsid w:val="00551BA1"/>
    <w:rsid w:val="005E6E19"/>
    <w:rsid w:val="0066685E"/>
    <w:rsid w:val="007F1EE9"/>
    <w:rsid w:val="00996EEB"/>
    <w:rsid w:val="00A1094B"/>
    <w:rsid w:val="00A4461C"/>
    <w:rsid w:val="00AE1878"/>
    <w:rsid w:val="00C05403"/>
    <w:rsid w:val="00D0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521657"/>
  <w15:chartTrackingRefBased/>
  <w15:docId w15:val="{BA4AB3A0-9FA5-4145-9F3F-7574F4AF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4D6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0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403"/>
  </w:style>
  <w:style w:type="paragraph" w:styleId="Fuzeile">
    <w:name w:val="footer"/>
    <w:basedOn w:val="Standard"/>
    <w:link w:val="FuzeileZchn"/>
    <w:uiPriority w:val="99"/>
    <w:unhideWhenUsed/>
    <w:rsid w:val="00C0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4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1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1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574E4-408D-4EAB-AFB9-939A2DBB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Haag Max</dc:creator>
  <cp:keywords/>
  <dc:description/>
  <cp:lastModifiedBy>Verdorfer Andreas</cp:lastModifiedBy>
  <cp:revision>10</cp:revision>
  <cp:lastPrinted>2018-11-26T10:42:00Z</cp:lastPrinted>
  <dcterms:created xsi:type="dcterms:W3CDTF">2018-11-21T08:53:00Z</dcterms:created>
  <dcterms:modified xsi:type="dcterms:W3CDTF">2018-11-27T07:18:00Z</dcterms:modified>
</cp:coreProperties>
</file>